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309" w:rsidRDefault="00764309" w:rsidP="00CC2644"/>
    <w:tbl>
      <w:tblPr>
        <w:tblStyle w:val="TabloKlavuzu"/>
        <w:tblpPr w:leftFromText="141" w:rightFromText="141" w:vertAnchor="text" w:horzAnchor="margin" w:tblpXSpec="center" w:tblpY="31"/>
        <w:tblW w:w="1095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651"/>
        <w:gridCol w:w="3651"/>
      </w:tblGrid>
      <w:tr w:rsidR="00ED3056" w:rsidTr="00ED3056">
        <w:trPr>
          <w:trHeight w:val="449"/>
        </w:trPr>
        <w:tc>
          <w:tcPr>
            <w:tcW w:w="3652" w:type="dxa"/>
            <w:shd w:val="clear" w:color="auto" w:fill="DDD9C3" w:themeFill="background2" w:themeFillShade="E6"/>
            <w:vAlign w:val="center"/>
          </w:tcPr>
          <w:p w:rsidR="00ED3056" w:rsidRPr="0065042A" w:rsidRDefault="00ED3056" w:rsidP="00ED3056">
            <w:pPr>
              <w:jc w:val="center"/>
              <w:rPr>
                <w:b/>
              </w:rPr>
            </w:pPr>
            <w:r w:rsidRPr="0065042A">
              <w:rPr>
                <w:b/>
              </w:rPr>
              <w:t>Revizyon Tarihi</w:t>
            </w:r>
          </w:p>
        </w:tc>
        <w:tc>
          <w:tcPr>
            <w:tcW w:w="3651" w:type="dxa"/>
            <w:shd w:val="clear" w:color="auto" w:fill="DDD9C3" w:themeFill="background2" w:themeFillShade="E6"/>
            <w:vAlign w:val="center"/>
          </w:tcPr>
          <w:p w:rsidR="00ED3056" w:rsidRPr="0065042A" w:rsidRDefault="00ED3056" w:rsidP="00ED3056">
            <w:pPr>
              <w:jc w:val="center"/>
              <w:rPr>
                <w:b/>
              </w:rPr>
            </w:pPr>
            <w:r>
              <w:rPr>
                <w:b/>
              </w:rPr>
              <w:t>Revizyon No</w:t>
            </w:r>
          </w:p>
        </w:tc>
        <w:tc>
          <w:tcPr>
            <w:tcW w:w="3651" w:type="dxa"/>
            <w:shd w:val="clear" w:color="auto" w:fill="DDD9C3" w:themeFill="background2" w:themeFillShade="E6"/>
            <w:vAlign w:val="center"/>
          </w:tcPr>
          <w:p w:rsidR="00ED3056" w:rsidRPr="0065042A" w:rsidRDefault="00ED3056" w:rsidP="00ED3056">
            <w:pPr>
              <w:jc w:val="center"/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ED3056" w:rsidTr="00ED3056">
        <w:trPr>
          <w:trHeight w:val="449"/>
        </w:trPr>
        <w:tc>
          <w:tcPr>
            <w:tcW w:w="3652" w:type="dxa"/>
            <w:vAlign w:val="center"/>
          </w:tcPr>
          <w:p w:rsidR="00ED3056" w:rsidRPr="00FA24F9" w:rsidRDefault="00ED3056" w:rsidP="00ED3056">
            <w:pPr>
              <w:jc w:val="center"/>
              <w:rPr>
                <w:b/>
              </w:rPr>
            </w:pPr>
            <w:r>
              <w:rPr>
                <w:b/>
              </w:rPr>
              <w:t>13.02.2018</w:t>
            </w: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  <w:r>
              <w:t>1</w:t>
            </w: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  <w:r>
              <w:t>Başlangıç</w:t>
            </w:r>
          </w:p>
        </w:tc>
      </w:tr>
      <w:tr w:rsidR="00ED3056" w:rsidTr="00ED3056">
        <w:trPr>
          <w:trHeight w:val="449"/>
        </w:trPr>
        <w:tc>
          <w:tcPr>
            <w:tcW w:w="3652" w:type="dxa"/>
            <w:vAlign w:val="center"/>
          </w:tcPr>
          <w:p w:rsidR="00ED3056" w:rsidRPr="00FA24F9" w:rsidRDefault="000B5998" w:rsidP="00ED305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2A10C7">
              <w:rPr>
                <w:b/>
              </w:rPr>
              <w:t>.11.2023</w:t>
            </w:r>
          </w:p>
        </w:tc>
        <w:tc>
          <w:tcPr>
            <w:tcW w:w="3651" w:type="dxa"/>
            <w:vAlign w:val="center"/>
          </w:tcPr>
          <w:p w:rsidR="00ED3056" w:rsidRDefault="002A10C7" w:rsidP="00ED3056">
            <w:pPr>
              <w:jc w:val="center"/>
            </w:pPr>
            <w:r>
              <w:t>2</w:t>
            </w:r>
          </w:p>
        </w:tc>
        <w:tc>
          <w:tcPr>
            <w:tcW w:w="3651" w:type="dxa"/>
            <w:vAlign w:val="center"/>
          </w:tcPr>
          <w:p w:rsidR="00ED3056" w:rsidRDefault="002A10C7" w:rsidP="00ED3056">
            <w:pPr>
              <w:jc w:val="center"/>
            </w:pPr>
            <w:r>
              <w:t xml:space="preserve">Güncelleme </w:t>
            </w:r>
          </w:p>
        </w:tc>
      </w:tr>
      <w:tr w:rsidR="00ED3056" w:rsidTr="00ED3056">
        <w:trPr>
          <w:trHeight w:val="449"/>
        </w:trPr>
        <w:tc>
          <w:tcPr>
            <w:tcW w:w="3652" w:type="dxa"/>
            <w:vAlign w:val="center"/>
          </w:tcPr>
          <w:p w:rsidR="00ED3056" w:rsidRPr="00FA24F9" w:rsidRDefault="00ED3056" w:rsidP="00ED3056">
            <w:pPr>
              <w:jc w:val="center"/>
              <w:rPr>
                <w:b/>
              </w:rPr>
            </w:pP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</w:p>
        </w:tc>
      </w:tr>
      <w:tr w:rsidR="00ED3056" w:rsidTr="00ED3056">
        <w:trPr>
          <w:trHeight w:val="449"/>
        </w:trPr>
        <w:tc>
          <w:tcPr>
            <w:tcW w:w="3652" w:type="dxa"/>
            <w:vAlign w:val="center"/>
          </w:tcPr>
          <w:p w:rsidR="00ED3056" w:rsidRPr="00FA24F9" w:rsidRDefault="00ED3056" w:rsidP="00ED3056">
            <w:pPr>
              <w:jc w:val="center"/>
              <w:rPr>
                <w:b/>
              </w:rPr>
            </w:pP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</w:p>
        </w:tc>
        <w:tc>
          <w:tcPr>
            <w:tcW w:w="3651" w:type="dxa"/>
            <w:vAlign w:val="center"/>
          </w:tcPr>
          <w:p w:rsidR="00ED3056" w:rsidRDefault="00ED3056" w:rsidP="00ED3056">
            <w:pPr>
              <w:jc w:val="center"/>
            </w:pPr>
          </w:p>
        </w:tc>
      </w:tr>
    </w:tbl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p w:rsidR="00C75FF6" w:rsidRDefault="00C75FF6" w:rsidP="00CC2644"/>
    <w:tbl>
      <w:tblPr>
        <w:tblStyle w:val="TabloKlavuzu"/>
        <w:tblW w:w="13575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189"/>
        <w:gridCol w:w="11386"/>
      </w:tblGrid>
      <w:tr w:rsidR="00267B20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267B20" w:rsidRPr="00ED3056" w:rsidRDefault="00267B20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Birim :</w:t>
            </w:r>
            <w:proofErr w:type="gramEnd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86" w:type="dxa"/>
            <w:vAlign w:val="center"/>
          </w:tcPr>
          <w:p w:rsidR="00267B20" w:rsidRPr="00ED3056" w:rsidRDefault="000566BB" w:rsidP="000566BB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Sağlık Kültür ve Spor </w:t>
            </w:r>
            <w:r w:rsidR="00C93546" w:rsidRPr="00ED3056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D343EC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</w:t>
            </w: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Adı :</w:t>
            </w:r>
            <w:proofErr w:type="gramEnd"/>
          </w:p>
        </w:tc>
        <w:tc>
          <w:tcPr>
            <w:tcW w:w="11386" w:type="dxa"/>
            <w:vAlign w:val="center"/>
          </w:tcPr>
          <w:p w:rsidR="00D343EC" w:rsidRPr="00ED3056" w:rsidRDefault="00506F95" w:rsidP="007E5A85">
            <w:pPr>
              <w:pStyle w:val="ListeParagraf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Daire Başkanı</w:t>
            </w:r>
            <w:r w:rsidR="007E5A85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43EC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pStyle w:val="ListeParagraf"/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Amiri :</w:t>
            </w:r>
            <w:proofErr w:type="gramEnd"/>
          </w:p>
        </w:tc>
        <w:tc>
          <w:tcPr>
            <w:tcW w:w="11386" w:type="dxa"/>
            <w:vAlign w:val="center"/>
          </w:tcPr>
          <w:p w:rsidR="00D343EC" w:rsidRPr="00ED3056" w:rsidRDefault="00C64D4C" w:rsidP="00C93546">
            <w:pPr>
              <w:pStyle w:val="ListeParagraf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Genel Sekreter, </w:t>
            </w:r>
            <w:r w:rsidR="00506F95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Üst </w:t>
            </w:r>
            <w:r w:rsidR="00E01230" w:rsidRPr="00ED305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06F95" w:rsidRPr="00ED3056">
              <w:rPr>
                <w:rFonts w:ascii="Times New Roman" w:hAnsi="Times New Roman" w:cs="Times New Roman"/>
                <w:sz w:val="20"/>
                <w:szCs w:val="20"/>
              </w:rPr>
              <w:t>önetici (Rektör)</w:t>
            </w:r>
          </w:p>
        </w:tc>
      </w:tr>
      <w:tr w:rsidR="00D343EC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Sorumluluk </w:t>
            </w: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Alanı :</w:t>
            </w:r>
            <w:proofErr w:type="gramEnd"/>
          </w:p>
        </w:tc>
        <w:tc>
          <w:tcPr>
            <w:tcW w:w="11386" w:type="dxa"/>
            <w:vAlign w:val="center"/>
          </w:tcPr>
          <w:p w:rsidR="00D343EC" w:rsidRPr="00ED3056" w:rsidRDefault="000566BB" w:rsidP="00C93546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Sağlık Kültür ve Spor Daire Başkanlığının </w:t>
            </w:r>
            <w:r w:rsidR="00C93546" w:rsidRPr="00ED3056">
              <w:rPr>
                <w:rFonts w:ascii="Times New Roman" w:hAnsi="Times New Roman" w:cs="Times New Roman"/>
                <w:sz w:val="20"/>
                <w:szCs w:val="20"/>
              </w:rPr>
              <w:t>faaliyet alanına</w:t>
            </w:r>
            <w:r w:rsidR="007E5A85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546" w:rsidRPr="00ED3056">
              <w:rPr>
                <w:rFonts w:ascii="Times New Roman" w:hAnsi="Times New Roman" w:cs="Times New Roman"/>
                <w:sz w:val="20"/>
                <w:szCs w:val="20"/>
              </w:rPr>
              <w:t>giren konular</w:t>
            </w:r>
          </w:p>
        </w:tc>
      </w:tr>
      <w:tr w:rsidR="00D343EC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Görev Devri :</w:t>
            </w:r>
          </w:p>
        </w:tc>
        <w:tc>
          <w:tcPr>
            <w:tcW w:w="11386" w:type="dxa"/>
            <w:vAlign w:val="center"/>
          </w:tcPr>
          <w:p w:rsidR="002F58F2" w:rsidRPr="00ED3056" w:rsidRDefault="002F58F2" w:rsidP="002F58F2">
            <w:pPr>
              <w:pStyle w:val="ListeParagraf"/>
              <w:ind w:left="0" w:firstLine="278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  <w:p w:rsidR="00BB080B" w:rsidRPr="00ED3056" w:rsidRDefault="0032063B" w:rsidP="00F0139B">
            <w:pPr>
              <w:pStyle w:val="ListeParagraf"/>
              <w:ind w:left="0" w:firstLine="278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Daire Başkanı</w:t>
            </w:r>
            <w:r w:rsidR="0095131B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herhangi bir nedenle görevinde olm</w:t>
            </w:r>
            <w:r w:rsidR="00267B20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adığı durumlarda görevleri </w:t>
            </w:r>
            <w:r w:rsidR="000566BB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Şube Müdürleri</w:t>
            </w:r>
            <w:r w:rsidR="00267B20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  <w:r w:rsidR="007B2AB8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tarafından</w:t>
            </w:r>
            <w:r w:rsidR="00D60C04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,</w:t>
            </w:r>
            <w:r w:rsidR="007B2AB8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onun</w:t>
            </w:r>
            <w:r w:rsidR="0095131B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bulunmaması halinde </w:t>
            </w:r>
            <w:r w:rsidR="00506F95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>üst yönetici (Rektör)</w:t>
            </w:r>
            <w:r w:rsidR="007E5A85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tarafından</w:t>
            </w:r>
            <w:r w:rsidR="0095131B" w:rsidRPr="00ED3056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görevlendirilecek personel tarafından yerine getirilecektir.</w:t>
            </w:r>
          </w:p>
        </w:tc>
      </w:tr>
      <w:tr w:rsidR="00D343EC" w:rsidRPr="00ED3056" w:rsidTr="00ED3056">
        <w:trPr>
          <w:trHeight w:val="680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Görev </w:t>
            </w: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Amacı :</w:t>
            </w:r>
            <w:proofErr w:type="gramEnd"/>
          </w:p>
        </w:tc>
        <w:tc>
          <w:tcPr>
            <w:tcW w:w="11386" w:type="dxa"/>
            <w:vAlign w:val="center"/>
          </w:tcPr>
          <w:p w:rsidR="002F58F2" w:rsidRPr="00ED3056" w:rsidRDefault="002F58F2" w:rsidP="00A8511D">
            <w:pPr>
              <w:ind w:firstLine="4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3EC" w:rsidRPr="00ED3056" w:rsidRDefault="00506F95" w:rsidP="0015035B">
            <w:pPr>
              <w:ind w:firstLine="4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Mehmet Akif Ersoy </w:t>
            </w:r>
            <w:r w:rsidR="0015035B" w:rsidRPr="00ED3056">
              <w:rPr>
                <w:rFonts w:ascii="Times New Roman" w:hAnsi="Times New Roman" w:cs="Times New Roman"/>
                <w:sz w:val="20"/>
                <w:szCs w:val="20"/>
              </w:rPr>
              <w:t>Üniversite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si’</w:t>
            </w:r>
            <w:r w:rsidR="0015035B" w:rsidRPr="00ED3056">
              <w:rPr>
                <w:rFonts w:ascii="Times New Roman" w:hAnsi="Times New Roman" w:cs="Times New Roman"/>
                <w:sz w:val="20"/>
                <w:szCs w:val="20"/>
              </w:rPr>
              <w:t>nin amaç ve hedefleri doğrultusunda sorumluluk</w:t>
            </w:r>
            <w:r w:rsidR="00750049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alanına giren </w:t>
            </w:r>
            <w:r w:rsidR="0015035B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görevlerin </w:t>
            </w:r>
            <w:r w:rsidR="00750049" w:rsidRPr="00ED3056">
              <w:rPr>
                <w:rFonts w:ascii="Times New Roman" w:hAnsi="Times New Roman" w:cs="Times New Roman"/>
                <w:sz w:val="20"/>
                <w:szCs w:val="20"/>
              </w:rPr>
              <w:t>etk</w:t>
            </w:r>
            <w:r w:rsidR="007E5A85" w:rsidRPr="00ED3056">
              <w:rPr>
                <w:rFonts w:ascii="Times New Roman" w:hAnsi="Times New Roman" w:cs="Times New Roman"/>
                <w:sz w:val="20"/>
                <w:szCs w:val="20"/>
              </w:rPr>
              <w:t>in ve verimli bir şekilde yürütülmesini sağlamak, personeli sevk ve idare etmek, kontrol ve gözetimini sağlamak</w:t>
            </w:r>
            <w:r w:rsidR="00750049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suretiyle hizmet kalitesini yükselterek 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başkanlığın</w:t>
            </w:r>
            <w:r w:rsidR="00750049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başarısına katkıda bulunmaktır.</w:t>
            </w:r>
          </w:p>
          <w:p w:rsidR="002F58F2" w:rsidRPr="00ED3056" w:rsidRDefault="002F58F2" w:rsidP="002F58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EC" w:rsidRPr="00ED3056" w:rsidTr="00ED3056">
        <w:trPr>
          <w:trHeight w:val="413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Temel İş ve Sorumluluklar:</w:t>
            </w:r>
          </w:p>
        </w:tc>
        <w:tc>
          <w:tcPr>
            <w:tcW w:w="11386" w:type="dxa"/>
            <w:vAlign w:val="center"/>
          </w:tcPr>
          <w:p w:rsid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1-Her Türlü Düzenleyici Tedbirleri Almak Ve Uygulamak                                                                                        </w:t>
            </w:r>
          </w:p>
          <w:p w:rsid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2-Disiplini Ve Birimler Arası Koordinasyonu Tesis Etmek                                                                                      </w:t>
            </w:r>
          </w:p>
          <w:p w:rsidR="00ED3056" w:rsidRP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3-Başkanlık Ödenek Ve Kadro İhtiyaçlarını, Gerekçesi İle Birlikte Genel Sekreterlik Makamına Sunmak                                                                                                                                               </w:t>
            </w:r>
          </w:p>
          <w:p w:rsid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4-Dairede Çalışan Bütün Görevliler Üzerinde Genel Yönetim, Denetim, İş Bölümü Yapmak, Çalışma Düzeni Kurmak, Yetiştirmek, Hizmet İçi Eğitimi Sağlamak                                                                                                                                                                         </w:t>
            </w:r>
          </w:p>
          <w:p w:rsid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5-Daire İle İlgili Harcamalarda Harcama Yetkilisidir.                                                                                                   </w:t>
            </w:r>
          </w:p>
          <w:p w:rsidR="00ED3056" w:rsidRPr="00ED3056" w:rsidRDefault="00ED3056" w:rsidP="00ED305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-Öğrencilerin Beden Ve Ruh Sağlığının Korunması, Beslenmesi, Çalışma, Dinlenme Ve İlgili Alanlarına Göre Boş Zamanlarının Değerlendirmesi, Yeni İlgi Alanları Kazanmalarına </w:t>
            </w:r>
            <w:proofErr w:type="gramStart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İmkan</w:t>
            </w:r>
            <w:proofErr w:type="gramEnd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Sağlamak                                                                                                        </w:t>
            </w:r>
          </w:p>
          <w:p w:rsidR="002F58F2" w:rsidRPr="00ED3056" w:rsidRDefault="00ED3056" w:rsidP="00ED3056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7-Üst Yönetici Tarafından Verilecek Diğer Görevleri Yapmak</w:t>
            </w:r>
          </w:p>
        </w:tc>
      </w:tr>
      <w:tr w:rsidR="00D343EC" w:rsidRPr="00ED3056" w:rsidTr="00ED3056">
        <w:trPr>
          <w:trHeight w:val="851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Yetkileri :</w:t>
            </w:r>
            <w:proofErr w:type="gramEnd"/>
          </w:p>
        </w:tc>
        <w:tc>
          <w:tcPr>
            <w:tcW w:w="11386" w:type="dxa"/>
            <w:vAlign w:val="center"/>
          </w:tcPr>
          <w:p w:rsidR="00D857B5" w:rsidRPr="00ED3056" w:rsidRDefault="00D857B5" w:rsidP="00C0058B">
            <w:pPr>
              <w:pStyle w:val="ListeParagraf"/>
              <w:numPr>
                <w:ilvl w:val="0"/>
                <w:numId w:val="16"/>
              </w:numPr>
              <w:ind w:left="42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Toplantılarda Başkanlığı temsil etmek</w:t>
            </w:r>
          </w:p>
          <w:p w:rsidR="00DA7B75" w:rsidRPr="00ED3056" w:rsidRDefault="00DA7B75" w:rsidP="00C0058B">
            <w:pPr>
              <w:pStyle w:val="ListeParagraf"/>
              <w:numPr>
                <w:ilvl w:val="0"/>
                <w:numId w:val="16"/>
              </w:numPr>
              <w:ind w:left="42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Daire personelini sevk ve idare etmek</w:t>
            </w:r>
          </w:p>
          <w:p w:rsidR="00872FF0" w:rsidRPr="00ED3056" w:rsidRDefault="00D857B5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DA7B75" w:rsidRPr="00ED3056">
              <w:rPr>
                <w:rFonts w:ascii="Times New Roman" w:hAnsi="Times New Roman" w:cs="Times New Roman"/>
                <w:sz w:val="20"/>
                <w:szCs w:val="20"/>
              </w:rPr>
              <w:t>örev dağılımını görev tanım r</w:t>
            </w:r>
            <w:r w:rsidR="00872FF0" w:rsidRPr="00ED3056">
              <w:rPr>
                <w:rFonts w:ascii="Times New Roman" w:hAnsi="Times New Roman" w:cs="Times New Roman"/>
                <w:sz w:val="20"/>
                <w:szCs w:val="20"/>
              </w:rPr>
              <w:t>ehberine uygun olarak belirlemek</w:t>
            </w:r>
          </w:p>
          <w:p w:rsidR="00872FF0" w:rsidRPr="00ED3056" w:rsidRDefault="00D857B5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72FF0" w:rsidRPr="00ED3056">
              <w:rPr>
                <w:rFonts w:ascii="Times New Roman" w:hAnsi="Times New Roman" w:cs="Times New Roman"/>
                <w:sz w:val="20"/>
                <w:szCs w:val="20"/>
              </w:rPr>
              <w:t>ersonelin idari ve özlük işlemlerini yürütmek</w:t>
            </w:r>
          </w:p>
          <w:p w:rsidR="00DA7B75" w:rsidRPr="00ED3056" w:rsidRDefault="00DA7B75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Personelin izinlerini onaylamak</w:t>
            </w:r>
          </w:p>
          <w:p w:rsidR="00DA7B75" w:rsidRPr="00ED3056" w:rsidRDefault="00DA7B75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Malzeme talep formlarını </w:t>
            </w:r>
            <w:r w:rsidR="00255841" w:rsidRPr="00ED3056">
              <w:rPr>
                <w:rFonts w:ascii="Times New Roman" w:hAnsi="Times New Roman" w:cs="Times New Roman"/>
                <w:sz w:val="20"/>
                <w:szCs w:val="20"/>
              </w:rPr>
              <w:t>onaylamak</w:t>
            </w:r>
          </w:p>
          <w:p w:rsidR="001C471F" w:rsidRPr="00ED3056" w:rsidRDefault="001C471F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Personel ile ilgili tayin, terfi, nakil, mükâfatlandırma, cezalandırma, izin ve işten çıkarma işlemlerini inceleyerek makama görüş ve tekliflerini sunmak</w:t>
            </w:r>
          </w:p>
          <w:p w:rsidR="001C471F" w:rsidRPr="00ED3056" w:rsidRDefault="001C471F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Dairenin görev alanına giren veya dolaylı olarak ilgilendiren konularda kendisine bağlı personeli görevlendirmek</w:t>
            </w:r>
          </w:p>
          <w:p w:rsidR="00DA7B75" w:rsidRPr="00ED3056" w:rsidRDefault="00DA7B75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Daire ile ilgili tutanak ve formları onaylamak </w:t>
            </w:r>
          </w:p>
          <w:p w:rsidR="00872FF0" w:rsidRPr="00ED3056" w:rsidRDefault="00872FF0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Yapılan yazışmaların doğruluk ve uygunluğunu kontrol ederek imzalamak ya</w:t>
            </w:r>
            <w:r w:rsidR="00D857B5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da paraflamak</w:t>
            </w:r>
          </w:p>
          <w:p w:rsidR="002F58F2" w:rsidRPr="00ED3056" w:rsidRDefault="009D4032" w:rsidP="00C0058B">
            <w:pPr>
              <w:pStyle w:val="ListeParagraf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EBYS</w:t>
            </w:r>
            <w:r w:rsidR="004E7460" w:rsidRPr="00ED3056">
              <w:rPr>
                <w:rFonts w:ascii="Times New Roman" w:hAnsi="Times New Roman" w:cs="Times New Roman"/>
                <w:sz w:val="20"/>
                <w:szCs w:val="20"/>
              </w:rPr>
              <w:t xml:space="preserve"> programını kullanmak.</w:t>
            </w:r>
          </w:p>
          <w:p w:rsidR="00D857B5" w:rsidRPr="00ED3056" w:rsidRDefault="00D857B5" w:rsidP="00D857B5">
            <w:pPr>
              <w:pStyle w:val="ListeParagraf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43EC" w:rsidRPr="00ED3056" w:rsidTr="00ED3056">
        <w:trPr>
          <w:trHeight w:val="4869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lastRenderedPageBreak/>
              <w:t>Bilgi :</w:t>
            </w:r>
          </w:p>
        </w:tc>
        <w:tc>
          <w:tcPr>
            <w:tcW w:w="11386" w:type="dxa"/>
            <w:vAlign w:val="center"/>
          </w:tcPr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1-Gerekli mevzuatlara </w:t>
            </w:r>
            <w:proofErr w:type="gramStart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hakim</w:t>
            </w:r>
            <w:proofErr w:type="gramEnd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olmak                                                                                                                                                                                          * 657 sayılı Devlet Memurları Kanunu Mevzuatı                                                                                                                    </w:t>
            </w:r>
          </w:p>
          <w:p w:rsidR="00504A1C" w:rsidRPr="00ED3056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124 sayılı Yükseköğretim Üst Kuruluşları ile Yükseköğretim Kurumlarının İdari Teşkilatı Hakkında Kanun Hükmünde Kararname ve Bağlı Düzenlemeler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5018 sayılı Kamu Mali Yönetimi ve Kontrol Kanunu ve İkincil Mevzuatı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FA0690"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</w:t>
            </w: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2547 sayılı Yükseköğretim Kanunu ve İkincil Mevzuatı                      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2914 sayılı Yükseköğretim Personel Kanunu ve İkincil Mevzuatı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* 4734 sayılı Kamu İhale Kanunu ve İkincil Mevzuatı</w:t>
            </w: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* 4735 sayılı Kamu İhale Sözleşmeleri Kanunu ve İkincil Mevzuatı                                                                                                                                                                                                     * 5510 sayılı Sosyal Güvenlik Kanunu ve İkincil Mevzuatı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6245 sayılı Harcırah Kanunu ve İkincil Mevzuatı                                       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488 sayılı Damga Vergisi Kanunu ve İkincil Mevzuatı                                 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213 sayılı Vergi Usul Kanunu ve İkincil Mevzuatı                                           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193 sayılı Gelir Vergisi Kanunu ve İkincil Mevzuatı                                                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Mehmet Akif Ersoy Üniversitesi Öğrenci Gezi Yönergesi, Öğrenci Konseyi Yönergesi, Öğrenci Toplulukları Yönergesi, Spor Yarışmaları Yönergesi, Spor Birliği Yönergesi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6740 sayılı Kanun Bireysel Emeklilik </w:t>
            </w:r>
            <w:proofErr w:type="spellStart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Tasaaruf</w:t>
            </w:r>
            <w:proofErr w:type="spellEnd"/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yatırım Sistemi kanunu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 xml:space="preserve">* Yükseköğretim Kurumları Kısmi Zamanlı Öğrenci Çalıştırma Usul ve Esasları                                                              </w:t>
            </w:r>
          </w:p>
          <w:p w:rsidR="00FA0690" w:rsidRDefault="00504A1C" w:rsidP="00504A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Taşınır Mal Yönetmeliği                                                                                                                                                </w:t>
            </w:r>
          </w:p>
          <w:p w:rsidR="00D343EC" w:rsidRPr="00ED3056" w:rsidRDefault="00504A1C" w:rsidP="00504A1C">
            <w:pP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* Mehmet Akif Ersoy Üniversitesi Yemek Yürütme Kurulu ve Birim Yemek Yürütme Kurulları Yönergesi   </w:t>
            </w:r>
          </w:p>
          <w:p w:rsidR="00D857B5" w:rsidRPr="00ED3056" w:rsidRDefault="00D857B5" w:rsidP="00CC446C">
            <w:pPr>
              <w:pStyle w:val="ListeParagraf"/>
              <w:ind w:left="88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</w:p>
        </w:tc>
      </w:tr>
      <w:tr w:rsidR="00D343EC" w:rsidRPr="00ED3056" w:rsidTr="00FA0690">
        <w:trPr>
          <w:trHeight w:val="1777"/>
          <w:jc w:val="center"/>
        </w:trPr>
        <w:tc>
          <w:tcPr>
            <w:tcW w:w="2189" w:type="dxa"/>
            <w:vAlign w:val="center"/>
          </w:tcPr>
          <w:p w:rsidR="00D343EC" w:rsidRPr="00ED3056" w:rsidRDefault="00D343EC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lastRenderedPageBreak/>
              <w:t>Beceri ve Yetenekler :</w:t>
            </w:r>
          </w:p>
        </w:tc>
        <w:tc>
          <w:tcPr>
            <w:tcW w:w="11386" w:type="dxa"/>
            <w:vAlign w:val="center"/>
          </w:tcPr>
          <w:p w:rsidR="00795D24" w:rsidRPr="00ED3056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Analitik düşünebilme ve analiz yapabilme</w:t>
            </w:r>
          </w:p>
          <w:p w:rsidR="00795D24" w:rsidRPr="00ED3056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Hoşgörülü ve sabırlı olma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Düzenli ve disiplinli çalışma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Hızlı düşünme ve karar verebilme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İkna kabiliyeti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Yönetici ve liderlik vasfı</w:t>
            </w:r>
          </w:p>
          <w:p w:rsidR="00795D24" w:rsidRPr="00ED3056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Empati kurabilme</w:t>
            </w:r>
          </w:p>
          <w:p w:rsidR="00DE34E9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Etkin yazılı ve sözlü iletişim</w:t>
            </w:r>
          </w:p>
          <w:p w:rsidR="00795D24" w:rsidRPr="00ED3056" w:rsidRDefault="00795D2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Güçlü hafıza</w:t>
            </w:r>
          </w:p>
          <w:p w:rsidR="00795D2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Muhakeme kabiliyeti ve s</w:t>
            </w:r>
            <w:r w:rsidR="00795D24" w:rsidRPr="00ED3056">
              <w:rPr>
                <w:rFonts w:ascii="Times New Roman" w:hAnsi="Times New Roman" w:cs="Times New Roman"/>
                <w:sz w:val="20"/>
                <w:szCs w:val="20"/>
              </w:rPr>
              <w:t>orun çözebilme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Matematiksel kabiliyet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Müzakere edebilme, sorumluluk alabilme</w:t>
            </w:r>
          </w:p>
          <w:p w:rsidR="00400AC4" w:rsidRPr="00ED3056" w:rsidRDefault="00400A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Koordinasyon yapabilme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Stres ve zaman yönetimi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Planlama ve organizasyon yapabilme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Sistemli düşünme gücüne sahip olma</w:t>
            </w:r>
          </w:p>
          <w:p w:rsidR="00730CC4" w:rsidRPr="00ED3056" w:rsidRDefault="00730CC4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Sözlü ve yazılı iletişim becerisi</w:t>
            </w:r>
          </w:p>
          <w:p w:rsidR="00DE34E9" w:rsidRPr="00ED3056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Ekip </w:t>
            </w:r>
            <w:r w:rsidRPr="00ED305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ça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ı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şmasına </w:t>
            </w:r>
            <w:r w:rsidRPr="00ED305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u</w:t>
            </w:r>
            <w:r w:rsidRPr="00ED3056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>y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um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u</w:t>
            </w:r>
            <w:r w:rsidRPr="00ED305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ve</w:t>
            </w:r>
            <w:r w:rsidRPr="00ED305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k</w:t>
            </w:r>
            <w:r w:rsidRPr="00ED305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t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ı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ı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mcı</w:t>
            </w:r>
            <w:r w:rsidR="0025429D"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 xml:space="preserve"> olma</w:t>
            </w:r>
          </w:p>
          <w:p w:rsidR="00DE34E9" w:rsidRPr="00ED3056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pacing w:val="-3"/>
                <w:position w:val="-1"/>
                <w:sz w:val="20"/>
                <w:szCs w:val="20"/>
              </w:rPr>
              <w:t>İ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spacing w:val="2"/>
                <w:position w:val="-1"/>
                <w:sz w:val="20"/>
                <w:szCs w:val="20"/>
              </w:rPr>
              <w:t>e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ri dü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ze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y</w:t>
            </w:r>
            <w:r w:rsidRPr="00ED3056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bi</w:t>
            </w:r>
            <w:r w:rsidRPr="00ED3056"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>g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is</w:t>
            </w:r>
            <w:r w:rsidRPr="00ED3056">
              <w:rPr>
                <w:rFonts w:ascii="Times New Roman" w:hAnsi="Times New Roman" w:cs="Times New Roman"/>
                <w:spacing w:val="4"/>
                <w:position w:val="-1"/>
                <w:sz w:val="20"/>
                <w:szCs w:val="20"/>
              </w:rPr>
              <w:t>a</w:t>
            </w:r>
            <w:r w:rsidRPr="00ED3056">
              <w:rPr>
                <w:rFonts w:ascii="Times New Roman" w:hAnsi="Times New Roman" w:cs="Times New Roman"/>
                <w:spacing w:val="-5"/>
                <w:position w:val="-1"/>
                <w:sz w:val="20"/>
                <w:szCs w:val="20"/>
              </w:rPr>
              <w:t>y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a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r ve</w:t>
            </w:r>
            <w:r w:rsidRPr="00ED3056">
              <w:rPr>
                <w:rFonts w:ascii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spacing w:val="3"/>
                <w:position w:val="-1"/>
                <w:sz w:val="20"/>
                <w:szCs w:val="20"/>
              </w:rPr>
              <w:t>i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nte</w:t>
            </w:r>
            <w:r w:rsidRPr="00ED305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r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n</w:t>
            </w:r>
            <w:r w:rsidRPr="00ED3056">
              <w:rPr>
                <w:rFonts w:ascii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t ku</w:t>
            </w:r>
            <w:r w:rsidRPr="00ED3056">
              <w:rPr>
                <w:rFonts w:ascii="Times New Roman" w:hAnsi="Times New Roman" w:cs="Times New Roman"/>
                <w:spacing w:val="1"/>
                <w:position w:val="-1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lanımı</w:t>
            </w:r>
          </w:p>
          <w:p w:rsidR="00DE34E9" w:rsidRPr="00ED3056" w:rsidRDefault="00DE34E9" w:rsidP="00764309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2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D30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D30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ğ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iş</w:t>
            </w:r>
            <w:r w:rsidRPr="00ED30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m ve g</w:t>
            </w:r>
            <w:r w:rsidRPr="00ED30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D30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r w:rsidRPr="00ED30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D305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aç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ık</w:t>
            </w:r>
            <w:r w:rsidRPr="00ED30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ol</w:t>
            </w:r>
            <w:r w:rsidRPr="00ED305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m</w:t>
            </w: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95D24" w:rsidRPr="00ED3056" w:rsidRDefault="00795D24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Kurumsal ve etik prensiplere bağlılık</w:t>
            </w:r>
          </w:p>
          <w:p w:rsidR="00730CC4" w:rsidRPr="00ED3056" w:rsidRDefault="00730CC4" w:rsidP="002F58F2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position w:val="-1"/>
                <w:sz w:val="20"/>
                <w:szCs w:val="20"/>
              </w:rPr>
              <w:t>Temsil kabiliyeti</w:t>
            </w:r>
          </w:p>
          <w:p w:rsidR="00730CC4" w:rsidRPr="00ED3056" w:rsidRDefault="00730CC4" w:rsidP="00730CC4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93" w:lineRule="exact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Üst ve astlarla diyalog</w:t>
            </w:r>
          </w:p>
        </w:tc>
      </w:tr>
      <w:tr w:rsidR="00C00AD7" w:rsidRPr="00ED3056" w:rsidTr="00FA0690">
        <w:trPr>
          <w:trHeight w:val="2725"/>
          <w:jc w:val="center"/>
        </w:trPr>
        <w:tc>
          <w:tcPr>
            <w:tcW w:w="2189" w:type="dxa"/>
            <w:vAlign w:val="center"/>
          </w:tcPr>
          <w:p w:rsidR="00C00AD7" w:rsidRPr="00ED3056" w:rsidRDefault="00C00AD7" w:rsidP="00D343EC">
            <w:pPr>
              <w:ind w:left="7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ED3056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lastRenderedPageBreak/>
              <w:t>Görevlerin Riskleri:</w:t>
            </w:r>
          </w:p>
        </w:tc>
        <w:tc>
          <w:tcPr>
            <w:tcW w:w="11386" w:type="dxa"/>
            <w:vAlign w:val="center"/>
          </w:tcPr>
          <w:p w:rsidR="00AC7884" w:rsidRPr="00ED3056" w:rsidRDefault="00AC7884" w:rsidP="00AC7884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Görevleri yerine getirirken yapılacak olan bir hatadan dolayı cezai, mali ve idari sorumluluk oluşabilir.</w:t>
            </w:r>
          </w:p>
          <w:p w:rsidR="00C00AD7" w:rsidRPr="00ED3056" w:rsidRDefault="00C00AD7" w:rsidP="00C00AD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Monotonluk riski.</w:t>
            </w:r>
          </w:p>
          <w:p w:rsidR="00C00AD7" w:rsidRPr="00ED3056" w:rsidRDefault="00C00AD7" w:rsidP="00C00AD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Sağlık riski.</w:t>
            </w:r>
          </w:p>
          <w:p w:rsidR="00C00AD7" w:rsidRPr="00ED3056" w:rsidRDefault="00C00AD7" w:rsidP="00C00AD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Personel riski.</w:t>
            </w:r>
          </w:p>
          <w:p w:rsidR="00C00AD7" w:rsidRPr="00ED3056" w:rsidRDefault="00C00AD7" w:rsidP="00C00AD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Yönetsel risk.</w:t>
            </w:r>
          </w:p>
          <w:p w:rsidR="00C00AD7" w:rsidRPr="00ED3056" w:rsidRDefault="00C00AD7" w:rsidP="00C00AD7">
            <w:pPr>
              <w:pStyle w:val="ListeParagraf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z w:val="20"/>
                <w:szCs w:val="20"/>
              </w:rPr>
              <w:t>Gizlilik riski.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08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836"/>
        <w:gridCol w:w="1959"/>
        <w:gridCol w:w="3114"/>
      </w:tblGrid>
      <w:tr w:rsidR="00773736" w:rsidRPr="00ED3056" w:rsidTr="00773736">
        <w:trPr>
          <w:trHeight w:val="397"/>
        </w:trPr>
        <w:tc>
          <w:tcPr>
            <w:tcW w:w="9582" w:type="dxa"/>
            <w:gridSpan w:val="4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:rsidR="00773736" w:rsidRPr="00ED3056" w:rsidRDefault="00773736" w:rsidP="002C09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      </w:t>
            </w:r>
            <w:r w:rsidR="002C099B" w:rsidRPr="00ED305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 w:rsidR="002C099B" w:rsidRPr="00ED305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u dokum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2C099B" w:rsidRPr="00ED305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="002C099B" w:rsidRPr="00ED305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g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r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v tanım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ı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mı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i bur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da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2C099B" w:rsidRPr="00ED305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rtilen k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psamda</w:t>
            </w:r>
            <w:r w:rsidR="002C099B" w:rsidRPr="00ED3056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ve mevzuata uygun olarak </w:t>
            </w:r>
            <w:r w:rsidR="002C099B" w:rsidRPr="00ED3056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>y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ri</w:t>
            </w:r>
            <w:r w:rsidR="002C099B" w:rsidRPr="00ED3056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="002C099B"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 </w:t>
            </w:r>
            <w:r w:rsidR="002C099B" w:rsidRPr="00ED3056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="002C099B" w:rsidRPr="00ED3056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="002C099B" w:rsidRPr="00ED3056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="002C099B" w:rsidRPr="00ED3056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="002C099B" w:rsidRPr="00ED3056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ve taahhüt ed</w:t>
            </w:r>
            <w:r w:rsidR="002C099B" w:rsidRPr="00ED3056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="002C099B" w:rsidRPr="00ED3056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="002C099B" w:rsidRPr="00ED3056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="002C099B" w:rsidRPr="00ED3056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 Görev(</w:t>
            </w:r>
            <w:proofErr w:type="spellStart"/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ler</w:t>
            </w:r>
            <w:proofErr w:type="spellEnd"/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)imle ilgili doğabilecek her türlü mali, </w:t>
            </w:r>
            <w:r w:rsidR="002C099B" w:rsidRPr="00ED3056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lastRenderedPageBreak/>
              <w:t>idari ve hukuki sorumluluk tarafıma aittir.</w:t>
            </w:r>
          </w:p>
        </w:tc>
      </w:tr>
      <w:tr w:rsidR="00773736" w:rsidRPr="00ED3056" w:rsidTr="00730CC4">
        <w:trPr>
          <w:trHeight w:val="491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73736" w:rsidRPr="00ED3056" w:rsidTr="00730CC4">
        <w:trPr>
          <w:trHeight w:val="680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Asil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35AD9" w:rsidRPr="00ED3056" w:rsidRDefault="002A10C7" w:rsidP="00435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Süleyman YARAR</w:t>
            </w:r>
          </w:p>
          <w:p w:rsidR="00773736" w:rsidRPr="00ED3056" w:rsidRDefault="00F65166" w:rsidP="00435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Daire Başkanı</w:t>
            </w:r>
          </w:p>
        </w:tc>
        <w:tc>
          <w:tcPr>
            <w:tcW w:w="1959" w:type="dxa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3736" w:rsidRPr="00ED3056" w:rsidTr="00730CC4">
        <w:trPr>
          <w:trHeight w:val="680"/>
        </w:trPr>
        <w:tc>
          <w:tcPr>
            <w:tcW w:w="1673" w:type="dxa"/>
            <w:shd w:val="clear" w:color="auto" w:fill="C6D9F1" w:themeFill="text2" w:themeFillTint="33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Vekil</w:t>
            </w:r>
          </w:p>
        </w:tc>
        <w:tc>
          <w:tcPr>
            <w:tcW w:w="2836" w:type="dxa"/>
            <w:shd w:val="clear" w:color="auto" w:fill="FFFFFF" w:themeFill="background1"/>
            <w:vAlign w:val="center"/>
          </w:tcPr>
          <w:p w:rsidR="00435AD9" w:rsidRPr="00ED3056" w:rsidRDefault="002A10C7" w:rsidP="00435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  <w:p w:rsidR="007C0D2C" w:rsidRPr="00ED3056" w:rsidRDefault="00435AD9" w:rsidP="00435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056">
              <w:rPr>
                <w:rFonts w:ascii="Times New Roman" w:hAnsi="Times New Roman" w:cs="Times New Roman"/>
                <w:b/>
                <w:sz w:val="20"/>
                <w:szCs w:val="20"/>
              </w:rPr>
              <w:t>Şube Müdürü</w:t>
            </w:r>
          </w:p>
        </w:tc>
        <w:tc>
          <w:tcPr>
            <w:tcW w:w="1959" w:type="dxa"/>
            <w:vAlign w:val="center"/>
          </w:tcPr>
          <w:p w:rsidR="00773736" w:rsidRPr="00ED3056" w:rsidRDefault="00773736" w:rsidP="007737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:rsidR="00773736" w:rsidRPr="00ED3056" w:rsidRDefault="00773736" w:rsidP="00435A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4E79" w:rsidRPr="00ED3056" w:rsidRDefault="00E94E79" w:rsidP="00E94E79">
      <w:pPr>
        <w:tabs>
          <w:tab w:val="left" w:pos="1915"/>
        </w:tabs>
        <w:rPr>
          <w:rFonts w:ascii="Times New Roman" w:hAnsi="Times New Roman" w:cs="Times New Roman"/>
          <w:sz w:val="20"/>
          <w:szCs w:val="20"/>
        </w:rPr>
      </w:pPr>
    </w:p>
    <w:sectPr w:rsidR="00E94E79" w:rsidRPr="00ED3056" w:rsidSect="00ED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992" w:header="709" w:footer="1871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9CB" w:rsidRDefault="007369CB" w:rsidP="007C16E7">
      <w:pPr>
        <w:spacing w:after="0" w:line="240" w:lineRule="auto"/>
      </w:pPr>
      <w:r>
        <w:separator/>
      </w:r>
    </w:p>
  </w:endnote>
  <w:endnote w:type="continuationSeparator" w:id="0">
    <w:p w:rsidR="007369CB" w:rsidRDefault="007369CB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0" w:rsidRDefault="006C2A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F6" w:rsidRDefault="00C75FF6">
    <w:pPr>
      <w:pStyle w:val="AltBilgi"/>
    </w:pPr>
  </w:p>
  <w:tbl>
    <w:tblPr>
      <w:tblStyle w:val="TabloKlavuzu"/>
      <w:tblpPr w:leftFromText="141" w:rightFromText="141" w:vertAnchor="text" w:horzAnchor="margin" w:tblpXSpec="center" w:tblpY="52"/>
      <w:tblW w:w="13718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4413"/>
      <w:gridCol w:w="4264"/>
      <w:gridCol w:w="5041"/>
    </w:tblGrid>
    <w:tr w:rsidR="002F06F2" w:rsidTr="00FA0690">
      <w:trPr>
        <w:trHeight w:val="469"/>
      </w:trPr>
      <w:tc>
        <w:tcPr>
          <w:tcW w:w="4413" w:type="dxa"/>
          <w:shd w:val="clear" w:color="auto" w:fill="C6D9F1" w:themeFill="text2" w:themeFillTint="33"/>
          <w:vAlign w:val="center"/>
        </w:tcPr>
        <w:p w:rsidR="002F06F2" w:rsidRPr="007C16E7" w:rsidRDefault="00366D73" w:rsidP="00366D73">
          <w:pPr>
            <w:jc w:val="center"/>
            <w:rPr>
              <w:b/>
            </w:rPr>
          </w:pPr>
          <w:r>
            <w:rPr>
              <w:b/>
            </w:rPr>
            <w:t xml:space="preserve">Standardizasyon ve Kalite Sistem </w:t>
          </w:r>
          <w:proofErr w:type="gramStart"/>
          <w:r>
            <w:rPr>
              <w:b/>
            </w:rPr>
            <w:t>Geliştirme  Sorumlusu</w:t>
          </w:r>
          <w:proofErr w:type="gramEnd"/>
        </w:p>
      </w:tc>
      <w:tc>
        <w:tcPr>
          <w:tcW w:w="4264" w:type="dxa"/>
          <w:shd w:val="clear" w:color="auto" w:fill="C6D9F1" w:themeFill="text2" w:themeFillTint="33"/>
          <w:vAlign w:val="center"/>
        </w:tcPr>
        <w:p w:rsidR="002F06F2" w:rsidRPr="00E058DA" w:rsidRDefault="00366D73" w:rsidP="0058058C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5041" w:type="dxa"/>
          <w:shd w:val="clear" w:color="auto" w:fill="C6D9F1" w:themeFill="text2" w:themeFillTint="33"/>
          <w:vAlign w:val="center"/>
        </w:tcPr>
        <w:p w:rsidR="002F06F2" w:rsidRPr="007C16E7" w:rsidRDefault="00366D73" w:rsidP="0058058C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2F06F2" w:rsidTr="00FA0690">
      <w:trPr>
        <w:trHeight w:val="628"/>
      </w:trPr>
      <w:tc>
        <w:tcPr>
          <w:tcW w:w="4413" w:type="dxa"/>
          <w:shd w:val="clear" w:color="auto" w:fill="FFFFFF" w:themeFill="background1"/>
          <w:vAlign w:val="bottom"/>
        </w:tcPr>
        <w:p w:rsidR="002F06F2" w:rsidRPr="00504A1C" w:rsidRDefault="000566BB" w:rsidP="0058058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4A1C">
            <w:rPr>
              <w:rFonts w:ascii="Times New Roman" w:hAnsi="Times New Roman" w:cs="Times New Roman"/>
              <w:b/>
              <w:sz w:val="24"/>
              <w:szCs w:val="24"/>
            </w:rPr>
            <w:t>Hüseyin Ali YILMAZ</w:t>
          </w:r>
        </w:p>
        <w:p w:rsidR="002F06F2" w:rsidRPr="00504A1C" w:rsidRDefault="002F06F2" w:rsidP="0058058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4A1C">
            <w:rPr>
              <w:rFonts w:ascii="Times New Roman" w:hAnsi="Times New Roman" w:cs="Times New Roman"/>
              <w:b/>
              <w:sz w:val="24"/>
              <w:szCs w:val="24"/>
            </w:rPr>
            <w:t>Bilgisayar İşletmeni</w:t>
          </w:r>
        </w:p>
      </w:tc>
      <w:tc>
        <w:tcPr>
          <w:tcW w:w="4264" w:type="dxa"/>
          <w:vAlign w:val="bottom"/>
        </w:tcPr>
        <w:p w:rsidR="000566BB" w:rsidRPr="00504A1C" w:rsidRDefault="002A10C7" w:rsidP="000566B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:rsidR="002F06F2" w:rsidRPr="00504A1C" w:rsidRDefault="002F06F2" w:rsidP="000566B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4A1C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5041" w:type="dxa"/>
          <w:shd w:val="clear" w:color="auto" w:fill="FFFFFF" w:themeFill="background1"/>
          <w:vAlign w:val="bottom"/>
        </w:tcPr>
        <w:p w:rsidR="002F06F2" w:rsidRPr="00504A1C" w:rsidRDefault="002A10C7" w:rsidP="0058058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:rsidR="002F06F2" w:rsidRPr="00504A1C" w:rsidRDefault="000566BB" w:rsidP="0058058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04A1C">
            <w:rPr>
              <w:rFonts w:ascii="Times New Roman" w:hAnsi="Times New Roman" w:cs="Times New Roman"/>
              <w:b/>
              <w:sz w:val="24"/>
              <w:szCs w:val="24"/>
            </w:rPr>
            <w:t>Sağlık Kültür ve</w:t>
          </w:r>
          <w:r w:rsidR="002F06F2" w:rsidRPr="00504A1C">
            <w:rPr>
              <w:rFonts w:ascii="Times New Roman" w:hAnsi="Times New Roman" w:cs="Times New Roman"/>
              <w:b/>
              <w:sz w:val="24"/>
              <w:szCs w:val="24"/>
            </w:rPr>
            <w:t xml:space="preserve"> Daire Başkanı</w:t>
          </w:r>
        </w:p>
      </w:tc>
    </w:tr>
  </w:tbl>
  <w:p w:rsidR="00C75FF6" w:rsidRDefault="00C75FF6">
    <w:pPr>
      <w:pStyle w:val="AltBilgi"/>
    </w:pPr>
  </w:p>
  <w:p w:rsidR="009C489D" w:rsidRDefault="009C489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0" w:rsidRDefault="006C2A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9CB" w:rsidRDefault="007369CB" w:rsidP="007C16E7">
      <w:pPr>
        <w:spacing w:after="0" w:line="240" w:lineRule="auto"/>
      </w:pPr>
      <w:r>
        <w:separator/>
      </w:r>
    </w:p>
  </w:footnote>
  <w:footnote w:type="continuationSeparator" w:id="0">
    <w:p w:rsidR="007369CB" w:rsidRDefault="007369CB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0" w:rsidRDefault="006C2A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3692" w:type="dxa"/>
      <w:jc w:val="center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172"/>
      <w:gridCol w:w="2302"/>
      <w:gridCol w:w="2304"/>
      <w:gridCol w:w="2304"/>
      <w:gridCol w:w="2304"/>
      <w:gridCol w:w="2306"/>
    </w:tblGrid>
    <w:tr w:rsidR="00D343EC" w:rsidRPr="00381AFD" w:rsidTr="00ED3056">
      <w:trPr>
        <w:trHeight w:val="1557"/>
        <w:jc w:val="center"/>
      </w:trPr>
      <w:tc>
        <w:tcPr>
          <w:tcW w:w="2172" w:type="dxa"/>
          <w:vMerge w:val="restart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eastAsia="Calibri"/>
              <w:noProof/>
              <w:lang w:eastAsia="tr-TR"/>
            </w:rPr>
            <w:drawing>
              <wp:inline distT="0" distB="0" distL="0" distR="0" wp14:anchorId="4426431C" wp14:editId="0AE96B42">
                <wp:extent cx="838200" cy="809625"/>
                <wp:effectExtent l="0" t="0" r="0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520" w:type="dxa"/>
          <w:gridSpan w:val="5"/>
          <w:tcBorders>
            <w:bottom w:val="thinThickLargeGap" w:sz="24" w:space="0" w:color="auto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  <w:sz w:val="24"/>
              <w:szCs w:val="24"/>
            </w:rPr>
            <w:t>T.C.</w:t>
          </w:r>
        </w:p>
        <w:p w:rsidR="00D343EC" w:rsidRPr="00381AFD" w:rsidRDefault="00F0139B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BURDUR </w:t>
          </w:r>
          <w:r w:rsidR="00D343EC" w:rsidRPr="00381AFD">
            <w:rPr>
              <w:rFonts w:ascii="Calibri" w:eastAsia="Calibri" w:hAnsi="Calibri" w:cs="Times New Roman"/>
              <w:b/>
              <w:sz w:val="24"/>
              <w:szCs w:val="24"/>
            </w:rPr>
            <w:t>MEHMET AKİF ERSOY ÜNİVERSİTESİ</w:t>
          </w:r>
        </w:p>
        <w:p w:rsidR="00D343EC" w:rsidRPr="00381AFD" w:rsidRDefault="00CC446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 xml:space="preserve">SAĞLIK KÜLTÜR VE SPOR </w:t>
          </w:r>
          <w:r w:rsidR="00D343EC" w:rsidRPr="00381AFD">
            <w:rPr>
              <w:rFonts w:ascii="Calibri" w:eastAsia="Calibri" w:hAnsi="Calibri" w:cs="Times New Roman"/>
              <w:b/>
              <w:sz w:val="24"/>
              <w:szCs w:val="24"/>
            </w:rPr>
            <w:t>DAİRE BAŞKANLIĞI</w:t>
          </w:r>
        </w:p>
        <w:p w:rsidR="00D343EC" w:rsidRPr="00381AFD" w:rsidRDefault="00267B20" w:rsidP="00910B38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PERSONEL</w:t>
          </w:r>
          <w:r w:rsidR="00D343EC">
            <w:rPr>
              <w:b/>
              <w:sz w:val="24"/>
              <w:szCs w:val="24"/>
            </w:rPr>
            <w:t xml:space="preserve"> GÖREV TANIMI</w:t>
          </w:r>
        </w:p>
      </w:tc>
    </w:tr>
    <w:tr w:rsidR="00D343EC" w:rsidRPr="00381AFD" w:rsidTr="00ED3056">
      <w:trPr>
        <w:trHeight w:val="346"/>
        <w:jc w:val="center"/>
      </w:trPr>
      <w:tc>
        <w:tcPr>
          <w:tcW w:w="2172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2302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Doküman No</w:t>
          </w:r>
        </w:p>
      </w:tc>
      <w:tc>
        <w:tcPr>
          <w:tcW w:w="230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Yürürlük Tarihi</w:t>
          </w:r>
        </w:p>
      </w:tc>
      <w:tc>
        <w:tcPr>
          <w:tcW w:w="230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 w:rsidRPr="00381AFD">
            <w:rPr>
              <w:rFonts w:ascii="Calibri" w:eastAsia="Calibri" w:hAnsi="Calibri" w:cs="Times New Roman"/>
              <w:b/>
            </w:rPr>
            <w:t>Revizyon Tarihi</w:t>
          </w:r>
        </w:p>
      </w:tc>
      <w:tc>
        <w:tcPr>
          <w:tcW w:w="230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Revizyon No</w:t>
          </w:r>
        </w:p>
      </w:tc>
      <w:tc>
        <w:tcPr>
          <w:tcW w:w="2304" w:type="dxa"/>
          <w:shd w:val="clear" w:color="auto" w:fill="C6D9F1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b/>
            </w:rPr>
          </w:pPr>
          <w:r w:rsidRPr="00381AFD">
            <w:rPr>
              <w:rFonts w:ascii="Calibri" w:eastAsia="Calibri" w:hAnsi="Calibri" w:cs="Times New Roman"/>
              <w:b/>
            </w:rPr>
            <w:t>Sayfa No</w:t>
          </w:r>
        </w:p>
      </w:tc>
    </w:tr>
    <w:tr w:rsidR="00D343EC" w:rsidRPr="00381AFD" w:rsidTr="00ED3056">
      <w:trPr>
        <w:trHeight w:val="346"/>
        <w:jc w:val="center"/>
      </w:trPr>
      <w:tc>
        <w:tcPr>
          <w:tcW w:w="2172" w:type="dxa"/>
          <w:vMerge/>
          <w:tcBorders>
            <w:top w:val="nil"/>
          </w:tcBorders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noProof/>
            </w:rPr>
          </w:pPr>
        </w:p>
      </w:tc>
      <w:tc>
        <w:tcPr>
          <w:tcW w:w="2302" w:type="dxa"/>
          <w:vAlign w:val="center"/>
        </w:tcPr>
        <w:p w:rsidR="00385CFF" w:rsidRPr="00CC446C" w:rsidRDefault="00CC446C" w:rsidP="000177DC">
          <w:pPr>
            <w:jc w:val="center"/>
            <w:rPr>
              <w:rFonts w:ascii="Calibri" w:eastAsia="Calibri" w:hAnsi="Calibri" w:cs="Times New Roman"/>
              <w:sz w:val="16"/>
              <w:szCs w:val="16"/>
            </w:rPr>
          </w:pPr>
          <w:r w:rsidRPr="00CC446C">
            <w:rPr>
              <w:rFonts w:ascii="Calibri" w:eastAsia="Calibri" w:hAnsi="Calibri" w:cs="Times New Roman"/>
              <w:sz w:val="16"/>
              <w:szCs w:val="16"/>
            </w:rPr>
            <w:t>907</w:t>
          </w:r>
          <w:r w:rsidR="00216607" w:rsidRPr="00CC446C">
            <w:rPr>
              <w:rFonts w:ascii="Calibri" w:eastAsia="Calibri" w:hAnsi="Calibri" w:cs="Times New Roman"/>
              <w:sz w:val="16"/>
              <w:szCs w:val="16"/>
            </w:rPr>
            <w:t>S</w:t>
          </w:r>
          <w:r w:rsidRPr="00CC446C">
            <w:rPr>
              <w:rFonts w:ascii="Calibri" w:eastAsia="Calibri" w:hAnsi="Calibri" w:cs="Times New Roman"/>
              <w:sz w:val="16"/>
              <w:szCs w:val="16"/>
            </w:rPr>
            <w:t>KS</w:t>
          </w:r>
          <w:r w:rsidR="00975B09" w:rsidRPr="00CC446C">
            <w:rPr>
              <w:rFonts w:ascii="Calibri" w:eastAsia="Calibri" w:hAnsi="Calibri" w:cs="Times New Roman"/>
              <w:sz w:val="16"/>
              <w:szCs w:val="16"/>
            </w:rPr>
            <w:t>DB</w:t>
          </w:r>
          <w:r w:rsidR="007E12C6" w:rsidRPr="00CC446C">
            <w:rPr>
              <w:rFonts w:ascii="Calibri" w:eastAsia="Calibri" w:hAnsi="Calibri" w:cs="Times New Roman"/>
              <w:sz w:val="16"/>
              <w:szCs w:val="16"/>
            </w:rPr>
            <w:t>.PGT</w:t>
          </w:r>
          <w:r w:rsidR="00885CFE" w:rsidRPr="00CC446C">
            <w:rPr>
              <w:rFonts w:ascii="Calibri" w:eastAsia="Calibri" w:hAnsi="Calibri" w:cs="Times New Roman"/>
              <w:sz w:val="16"/>
              <w:szCs w:val="16"/>
            </w:rPr>
            <w:t>/</w:t>
          </w:r>
          <w:r w:rsidR="007E12C6" w:rsidRPr="00CC446C">
            <w:rPr>
              <w:rFonts w:ascii="Calibri" w:eastAsia="Calibri" w:hAnsi="Calibri" w:cs="Times New Roman"/>
              <w:sz w:val="16"/>
              <w:szCs w:val="16"/>
            </w:rPr>
            <w:t>F</w:t>
          </w:r>
          <w:r w:rsidR="00332D55" w:rsidRPr="00CC446C">
            <w:rPr>
              <w:rFonts w:ascii="Calibri" w:eastAsia="Calibri" w:hAnsi="Calibri" w:cs="Times New Roman"/>
              <w:sz w:val="16"/>
              <w:szCs w:val="16"/>
            </w:rPr>
            <w:t>0</w:t>
          </w:r>
          <w:r w:rsidR="000177DC" w:rsidRPr="00CC446C">
            <w:rPr>
              <w:rFonts w:ascii="Calibri" w:eastAsia="Calibri" w:hAnsi="Calibri" w:cs="Times New Roman"/>
              <w:sz w:val="16"/>
              <w:szCs w:val="16"/>
            </w:rPr>
            <w:t>1</w:t>
          </w:r>
        </w:p>
      </w:tc>
      <w:tc>
        <w:tcPr>
          <w:tcW w:w="2304" w:type="dxa"/>
          <w:vAlign w:val="center"/>
        </w:tcPr>
        <w:p w:rsidR="00D343EC" w:rsidRPr="00ED609E" w:rsidRDefault="00ED3056" w:rsidP="00910B38">
          <w:pPr>
            <w:jc w:val="center"/>
            <w:rPr>
              <w:rFonts w:ascii="Calibri" w:eastAsia="Calibri" w:hAnsi="Calibri" w:cs="Times New Roman"/>
              <w:sz w:val="18"/>
              <w:szCs w:val="18"/>
            </w:rPr>
          </w:pPr>
          <w:r>
            <w:rPr>
              <w:rFonts w:ascii="Calibri" w:eastAsia="Calibri" w:hAnsi="Calibri" w:cs="Times New Roman"/>
              <w:sz w:val="18"/>
              <w:szCs w:val="18"/>
            </w:rPr>
            <w:t>13.02.2018</w:t>
          </w:r>
        </w:p>
      </w:tc>
      <w:tc>
        <w:tcPr>
          <w:tcW w:w="2304" w:type="dxa"/>
          <w:vAlign w:val="center"/>
        </w:tcPr>
        <w:p w:rsidR="00D343EC" w:rsidRPr="00381AFD" w:rsidRDefault="000B5998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12</w:t>
          </w:r>
          <w:r w:rsidR="002A10C7">
            <w:rPr>
              <w:rFonts w:ascii="Calibri" w:eastAsia="Calibri" w:hAnsi="Calibri" w:cs="Times New Roman"/>
              <w:b/>
              <w:sz w:val="24"/>
              <w:szCs w:val="24"/>
            </w:rPr>
            <w:t>.11.2023</w:t>
          </w:r>
        </w:p>
      </w:tc>
      <w:tc>
        <w:tcPr>
          <w:tcW w:w="2304" w:type="dxa"/>
          <w:vAlign w:val="center"/>
        </w:tcPr>
        <w:p w:rsidR="00D343EC" w:rsidRPr="00381AFD" w:rsidRDefault="006C2A40" w:rsidP="00910B38">
          <w:pPr>
            <w:jc w:val="center"/>
            <w:rPr>
              <w:rFonts w:ascii="Calibri" w:eastAsia="Calibri" w:hAnsi="Calibri" w:cs="Times New Roman"/>
              <w:b/>
              <w:sz w:val="24"/>
              <w:szCs w:val="24"/>
            </w:rPr>
          </w:pPr>
          <w:r>
            <w:rPr>
              <w:rFonts w:ascii="Calibri" w:eastAsia="Calibri" w:hAnsi="Calibri" w:cs="Times New Roman"/>
              <w:b/>
              <w:sz w:val="24"/>
              <w:szCs w:val="24"/>
            </w:rPr>
            <w:t>2</w:t>
          </w:r>
          <w:bookmarkStart w:id="0" w:name="_GoBack"/>
          <w:bookmarkEnd w:id="0"/>
        </w:p>
      </w:tc>
      <w:tc>
        <w:tcPr>
          <w:tcW w:w="2304" w:type="dxa"/>
          <w:vAlign w:val="center"/>
        </w:tcPr>
        <w:p w:rsidR="00D343EC" w:rsidRPr="00381AFD" w:rsidRDefault="00D343EC" w:rsidP="00910B38">
          <w:pPr>
            <w:jc w:val="center"/>
            <w:rPr>
              <w:rFonts w:ascii="Calibri" w:eastAsia="Calibri" w:hAnsi="Calibri" w:cs="Times New Roman"/>
              <w:sz w:val="20"/>
              <w:szCs w:val="20"/>
            </w:rPr>
          </w:pP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PAGE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6C2A40" w:rsidRPr="006C2A40">
            <w:rPr>
              <w:noProof/>
              <w:sz w:val="20"/>
              <w:szCs w:val="20"/>
            </w:rPr>
            <w:t>1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t xml:space="preserve"> / 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begin"/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instrText>NUMPAGES  \* Arabic  \* MERGEFORMAT</w:instrTex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separate"/>
          </w:r>
          <w:r w:rsidR="006C2A40" w:rsidRPr="006C2A40">
            <w:rPr>
              <w:noProof/>
              <w:sz w:val="20"/>
              <w:szCs w:val="20"/>
            </w:rPr>
            <w:t>10</w:t>
          </w:r>
          <w:r w:rsidRPr="00381AFD">
            <w:rPr>
              <w:rFonts w:ascii="Calibri" w:eastAsia="Calibri" w:hAnsi="Calibri" w:cs="Times New Roman"/>
              <w:sz w:val="20"/>
              <w:szCs w:val="20"/>
            </w:rPr>
            <w:fldChar w:fldCharType="end"/>
          </w:r>
        </w:p>
      </w:tc>
    </w:tr>
  </w:tbl>
  <w:p w:rsidR="009C489D" w:rsidRDefault="009C489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40" w:rsidRDefault="006C2A4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2A43"/>
    <w:multiLevelType w:val="hybridMultilevel"/>
    <w:tmpl w:val="065EBDEE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1441450F"/>
    <w:multiLevelType w:val="hybridMultilevel"/>
    <w:tmpl w:val="CA049190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23A4313"/>
    <w:multiLevelType w:val="hybridMultilevel"/>
    <w:tmpl w:val="CE7C0B9C"/>
    <w:lvl w:ilvl="0" w:tplc="041F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10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5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6" w15:restartNumberingAfterBreak="0">
    <w:nsid w:val="44C445E9"/>
    <w:multiLevelType w:val="hybridMultilevel"/>
    <w:tmpl w:val="9F6A5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21F0E"/>
    <w:multiLevelType w:val="hybridMultilevel"/>
    <w:tmpl w:val="387E82C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9" w15:restartNumberingAfterBreak="0">
    <w:nsid w:val="65192C7E"/>
    <w:multiLevelType w:val="hybridMultilevel"/>
    <w:tmpl w:val="055284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1124D78">
      <w:numFmt w:val="bullet"/>
      <w:lvlText w:val=""/>
      <w:lvlJc w:val="left"/>
      <w:pPr>
        <w:ind w:left="1440" w:hanging="360"/>
      </w:pPr>
      <w:rPr>
        <w:rFonts w:ascii="Symbol" w:eastAsiaTheme="minorHAnsi" w:hAnsi="Symbol" w:cs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07B50"/>
    <w:multiLevelType w:val="hybridMultilevel"/>
    <w:tmpl w:val="EA2638DC"/>
    <w:lvl w:ilvl="0" w:tplc="A16C5D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42D4"/>
    <w:multiLevelType w:val="hybridMultilevel"/>
    <w:tmpl w:val="14C4282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3" w15:restartNumberingAfterBreak="0">
    <w:nsid w:val="7D9C165B"/>
    <w:multiLevelType w:val="hybridMultilevel"/>
    <w:tmpl w:val="CC906824"/>
    <w:lvl w:ilvl="0" w:tplc="041F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5"/>
  </w:num>
  <w:num w:numId="4">
    <w:abstractNumId w:val="9"/>
  </w:num>
  <w:num w:numId="5">
    <w:abstractNumId w:val="4"/>
  </w:num>
  <w:num w:numId="6">
    <w:abstractNumId w:val="18"/>
  </w:num>
  <w:num w:numId="7">
    <w:abstractNumId w:val="14"/>
  </w:num>
  <w:num w:numId="8">
    <w:abstractNumId w:val="11"/>
  </w:num>
  <w:num w:numId="9">
    <w:abstractNumId w:val="13"/>
  </w:num>
  <w:num w:numId="10">
    <w:abstractNumId w:val="8"/>
  </w:num>
  <w:num w:numId="11">
    <w:abstractNumId w:val="0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21"/>
  </w:num>
  <w:num w:numId="17">
    <w:abstractNumId w:val="3"/>
  </w:num>
  <w:num w:numId="18">
    <w:abstractNumId w:val="20"/>
  </w:num>
  <w:num w:numId="19">
    <w:abstractNumId w:val="16"/>
  </w:num>
  <w:num w:numId="20">
    <w:abstractNumId w:val="17"/>
  </w:num>
  <w:num w:numId="21">
    <w:abstractNumId w:val="6"/>
  </w:num>
  <w:num w:numId="22">
    <w:abstractNumId w:val="19"/>
  </w:num>
  <w:num w:numId="23">
    <w:abstractNumId w:val="2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177DC"/>
    <w:rsid w:val="000239FB"/>
    <w:rsid w:val="0002533A"/>
    <w:rsid w:val="00026C1F"/>
    <w:rsid w:val="00050A08"/>
    <w:rsid w:val="0005308D"/>
    <w:rsid w:val="000566BB"/>
    <w:rsid w:val="00084322"/>
    <w:rsid w:val="00096101"/>
    <w:rsid w:val="000A2C95"/>
    <w:rsid w:val="000A5BA4"/>
    <w:rsid w:val="000A6D68"/>
    <w:rsid w:val="000B5998"/>
    <w:rsid w:val="000B6296"/>
    <w:rsid w:val="000C332E"/>
    <w:rsid w:val="000D79E1"/>
    <w:rsid w:val="000F1C82"/>
    <w:rsid w:val="001101B5"/>
    <w:rsid w:val="00120A78"/>
    <w:rsid w:val="00122F5C"/>
    <w:rsid w:val="00147FBC"/>
    <w:rsid w:val="0015035B"/>
    <w:rsid w:val="001600AD"/>
    <w:rsid w:val="001638E3"/>
    <w:rsid w:val="00172CE8"/>
    <w:rsid w:val="00181B98"/>
    <w:rsid w:val="001926D9"/>
    <w:rsid w:val="001978FD"/>
    <w:rsid w:val="001A1B23"/>
    <w:rsid w:val="001B728A"/>
    <w:rsid w:val="001C471F"/>
    <w:rsid w:val="001E152C"/>
    <w:rsid w:val="001F7BD4"/>
    <w:rsid w:val="0020071B"/>
    <w:rsid w:val="00216607"/>
    <w:rsid w:val="00217345"/>
    <w:rsid w:val="00223F29"/>
    <w:rsid w:val="0022566D"/>
    <w:rsid w:val="00234D5A"/>
    <w:rsid w:val="0025429D"/>
    <w:rsid w:val="00255841"/>
    <w:rsid w:val="00263801"/>
    <w:rsid w:val="00267B20"/>
    <w:rsid w:val="002706AD"/>
    <w:rsid w:val="00272B4A"/>
    <w:rsid w:val="00273268"/>
    <w:rsid w:val="00273D90"/>
    <w:rsid w:val="00281359"/>
    <w:rsid w:val="00287637"/>
    <w:rsid w:val="00297163"/>
    <w:rsid w:val="002A10C7"/>
    <w:rsid w:val="002A66E3"/>
    <w:rsid w:val="002B19D4"/>
    <w:rsid w:val="002B6CBD"/>
    <w:rsid w:val="002C099B"/>
    <w:rsid w:val="002D6A0B"/>
    <w:rsid w:val="002E3EAF"/>
    <w:rsid w:val="002F06F2"/>
    <w:rsid w:val="002F58F2"/>
    <w:rsid w:val="002F5C1D"/>
    <w:rsid w:val="0030082C"/>
    <w:rsid w:val="00315373"/>
    <w:rsid w:val="0032063B"/>
    <w:rsid w:val="003218C4"/>
    <w:rsid w:val="00332D55"/>
    <w:rsid w:val="0033345F"/>
    <w:rsid w:val="00337FAC"/>
    <w:rsid w:val="00341CCC"/>
    <w:rsid w:val="00346421"/>
    <w:rsid w:val="003523EB"/>
    <w:rsid w:val="00353933"/>
    <w:rsid w:val="00355848"/>
    <w:rsid w:val="00366D73"/>
    <w:rsid w:val="0037351D"/>
    <w:rsid w:val="0037646C"/>
    <w:rsid w:val="003802C6"/>
    <w:rsid w:val="00385CFF"/>
    <w:rsid w:val="00390213"/>
    <w:rsid w:val="00394FB5"/>
    <w:rsid w:val="003A17EE"/>
    <w:rsid w:val="003A3158"/>
    <w:rsid w:val="003B0E32"/>
    <w:rsid w:val="003E5C8C"/>
    <w:rsid w:val="003F490B"/>
    <w:rsid w:val="003F577B"/>
    <w:rsid w:val="00400AC4"/>
    <w:rsid w:val="00433407"/>
    <w:rsid w:val="00435AD9"/>
    <w:rsid w:val="00444A91"/>
    <w:rsid w:val="00445D92"/>
    <w:rsid w:val="00447128"/>
    <w:rsid w:val="00450BFD"/>
    <w:rsid w:val="0045656A"/>
    <w:rsid w:val="004603C2"/>
    <w:rsid w:val="0046051D"/>
    <w:rsid w:val="00465B90"/>
    <w:rsid w:val="0047663D"/>
    <w:rsid w:val="00477F22"/>
    <w:rsid w:val="004851A3"/>
    <w:rsid w:val="004871B6"/>
    <w:rsid w:val="004957E2"/>
    <w:rsid w:val="004977A8"/>
    <w:rsid w:val="004A0083"/>
    <w:rsid w:val="004A1596"/>
    <w:rsid w:val="004D1360"/>
    <w:rsid w:val="004E357D"/>
    <w:rsid w:val="004E549F"/>
    <w:rsid w:val="004E7460"/>
    <w:rsid w:val="00504A1C"/>
    <w:rsid w:val="00506F95"/>
    <w:rsid w:val="0052351C"/>
    <w:rsid w:val="00527583"/>
    <w:rsid w:val="0053576D"/>
    <w:rsid w:val="005378D8"/>
    <w:rsid w:val="005510C7"/>
    <w:rsid w:val="00553977"/>
    <w:rsid w:val="00563AD2"/>
    <w:rsid w:val="0056753B"/>
    <w:rsid w:val="00567C21"/>
    <w:rsid w:val="0057181C"/>
    <w:rsid w:val="0057254A"/>
    <w:rsid w:val="00576DC5"/>
    <w:rsid w:val="0057772B"/>
    <w:rsid w:val="00595B02"/>
    <w:rsid w:val="005A1397"/>
    <w:rsid w:val="005B028A"/>
    <w:rsid w:val="005B2495"/>
    <w:rsid w:val="005D41D4"/>
    <w:rsid w:val="005E1F23"/>
    <w:rsid w:val="005E5299"/>
    <w:rsid w:val="005F2DDB"/>
    <w:rsid w:val="00600F42"/>
    <w:rsid w:val="0060373F"/>
    <w:rsid w:val="006039C9"/>
    <w:rsid w:val="00612A87"/>
    <w:rsid w:val="00615D07"/>
    <w:rsid w:val="006166C0"/>
    <w:rsid w:val="00643D6A"/>
    <w:rsid w:val="006468A5"/>
    <w:rsid w:val="0065042A"/>
    <w:rsid w:val="0067606E"/>
    <w:rsid w:val="00676926"/>
    <w:rsid w:val="00683951"/>
    <w:rsid w:val="00684DE1"/>
    <w:rsid w:val="0069651D"/>
    <w:rsid w:val="006A6398"/>
    <w:rsid w:val="006B0ABA"/>
    <w:rsid w:val="006C2A40"/>
    <w:rsid w:val="006C2EA4"/>
    <w:rsid w:val="006D277C"/>
    <w:rsid w:val="006E7A20"/>
    <w:rsid w:val="006E7CD6"/>
    <w:rsid w:val="006F23AA"/>
    <w:rsid w:val="006F4D15"/>
    <w:rsid w:val="006F597B"/>
    <w:rsid w:val="00701C23"/>
    <w:rsid w:val="00710CFD"/>
    <w:rsid w:val="00730CC4"/>
    <w:rsid w:val="007369CB"/>
    <w:rsid w:val="0074318F"/>
    <w:rsid w:val="00743763"/>
    <w:rsid w:val="00750049"/>
    <w:rsid w:val="00750B5E"/>
    <w:rsid w:val="00754D98"/>
    <w:rsid w:val="00757027"/>
    <w:rsid w:val="00761C37"/>
    <w:rsid w:val="00764309"/>
    <w:rsid w:val="00773736"/>
    <w:rsid w:val="00787A75"/>
    <w:rsid w:val="00792957"/>
    <w:rsid w:val="00795D24"/>
    <w:rsid w:val="007B2AB8"/>
    <w:rsid w:val="007C0D2C"/>
    <w:rsid w:val="007C16E7"/>
    <w:rsid w:val="007E12C6"/>
    <w:rsid w:val="007E13E9"/>
    <w:rsid w:val="007E5A85"/>
    <w:rsid w:val="007E5C4E"/>
    <w:rsid w:val="007F07AD"/>
    <w:rsid w:val="007F7DA9"/>
    <w:rsid w:val="008028C5"/>
    <w:rsid w:val="008222B0"/>
    <w:rsid w:val="0082368A"/>
    <w:rsid w:val="008275E0"/>
    <w:rsid w:val="00831A26"/>
    <w:rsid w:val="008337E3"/>
    <w:rsid w:val="008476F3"/>
    <w:rsid w:val="00853B38"/>
    <w:rsid w:val="008563BA"/>
    <w:rsid w:val="008577B4"/>
    <w:rsid w:val="00872FF0"/>
    <w:rsid w:val="00883055"/>
    <w:rsid w:val="00885CFE"/>
    <w:rsid w:val="0089278C"/>
    <w:rsid w:val="008A23D3"/>
    <w:rsid w:val="008A29C8"/>
    <w:rsid w:val="008A62E1"/>
    <w:rsid w:val="008B0B0A"/>
    <w:rsid w:val="008C4506"/>
    <w:rsid w:val="008C5A0E"/>
    <w:rsid w:val="008E1722"/>
    <w:rsid w:val="008E3DBC"/>
    <w:rsid w:val="008E4D1D"/>
    <w:rsid w:val="008F67CC"/>
    <w:rsid w:val="008F7614"/>
    <w:rsid w:val="00920C27"/>
    <w:rsid w:val="00926445"/>
    <w:rsid w:val="0094257D"/>
    <w:rsid w:val="00943092"/>
    <w:rsid w:val="009503C0"/>
    <w:rsid w:val="0095131B"/>
    <w:rsid w:val="00951CA0"/>
    <w:rsid w:val="00970B1D"/>
    <w:rsid w:val="0097534B"/>
    <w:rsid w:val="00975B09"/>
    <w:rsid w:val="00992D1F"/>
    <w:rsid w:val="00992F9D"/>
    <w:rsid w:val="009A050C"/>
    <w:rsid w:val="009B2944"/>
    <w:rsid w:val="009C0863"/>
    <w:rsid w:val="009C489D"/>
    <w:rsid w:val="009D21DF"/>
    <w:rsid w:val="009D4032"/>
    <w:rsid w:val="009E0313"/>
    <w:rsid w:val="009F548D"/>
    <w:rsid w:val="00A300F9"/>
    <w:rsid w:val="00A505BB"/>
    <w:rsid w:val="00A66BFB"/>
    <w:rsid w:val="00A67657"/>
    <w:rsid w:val="00A7104F"/>
    <w:rsid w:val="00A753CA"/>
    <w:rsid w:val="00A80709"/>
    <w:rsid w:val="00A8511D"/>
    <w:rsid w:val="00A9155D"/>
    <w:rsid w:val="00AC5193"/>
    <w:rsid w:val="00AC6BC0"/>
    <w:rsid w:val="00AC7884"/>
    <w:rsid w:val="00AD0A6F"/>
    <w:rsid w:val="00AD163B"/>
    <w:rsid w:val="00AD2EAC"/>
    <w:rsid w:val="00AE2AE1"/>
    <w:rsid w:val="00AE465A"/>
    <w:rsid w:val="00B05EE7"/>
    <w:rsid w:val="00B27C6F"/>
    <w:rsid w:val="00B30865"/>
    <w:rsid w:val="00B30C12"/>
    <w:rsid w:val="00B41095"/>
    <w:rsid w:val="00B63A68"/>
    <w:rsid w:val="00B91825"/>
    <w:rsid w:val="00BA3D16"/>
    <w:rsid w:val="00BB0383"/>
    <w:rsid w:val="00BB080B"/>
    <w:rsid w:val="00BB6C2F"/>
    <w:rsid w:val="00BC05E2"/>
    <w:rsid w:val="00BC791B"/>
    <w:rsid w:val="00BD00F6"/>
    <w:rsid w:val="00BE03BB"/>
    <w:rsid w:val="00C0058B"/>
    <w:rsid w:val="00C00AD7"/>
    <w:rsid w:val="00C06FBC"/>
    <w:rsid w:val="00C13B2D"/>
    <w:rsid w:val="00C150B8"/>
    <w:rsid w:val="00C162EC"/>
    <w:rsid w:val="00C26B4E"/>
    <w:rsid w:val="00C3739E"/>
    <w:rsid w:val="00C41A7A"/>
    <w:rsid w:val="00C42FA7"/>
    <w:rsid w:val="00C60C30"/>
    <w:rsid w:val="00C64D4C"/>
    <w:rsid w:val="00C74B71"/>
    <w:rsid w:val="00C75FF6"/>
    <w:rsid w:val="00C901B5"/>
    <w:rsid w:val="00C91AB3"/>
    <w:rsid w:val="00C92479"/>
    <w:rsid w:val="00C93546"/>
    <w:rsid w:val="00C96F91"/>
    <w:rsid w:val="00CA02D5"/>
    <w:rsid w:val="00CB1B46"/>
    <w:rsid w:val="00CB7987"/>
    <w:rsid w:val="00CC2644"/>
    <w:rsid w:val="00CC446C"/>
    <w:rsid w:val="00CC4CCC"/>
    <w:rsid w:val="00CD1CB2"/>
    <w:rsid w:val="00CD33F7"/>
    <w:rsid w:val="00CE594A"/>
    <w:rsid w:val="00CF5EA6"/>
    <w:rsid w:val="00D27F55"/>
    <w:rsid w:val="00D32332"/>
    <w:rsid w:val="00D32A94"/>
    <w:rsid w:val="00D343EC"/>
    <w:rsid w:val="00D3573A"/>
    <w:rsid w:val="00D56006"/>
    <w:rsid w:val="00D60C04"/>
    <w:rsid w:val="00D65009"/>
    <w:rsid w:val="00D75303"/>
    <w:rsid w:val="00D764EE"/>
    <w:rsid w:val="00D76FE7"/>
    <w:rsid w:val="00D83C7B"/>
    <w:rsid w:val="00D857B5"/>
    <w:rsid w:val="00D91076"/>
    <w:rsid w:val="00DA7B75"/>
    <w:rsid w:val="00DB69FF"/>
    <w:rsid w:val="00DE34E9"/>
    <w:rsid w:val="00DF14D8"/>
    <w:rsid w:val="00DF2142"/>
    <w:rsid w:val="00E01230"/>
    <w:rsid w:val="00E0609D"/>
    <w:rsid w:val="00E065F1"/>
    <w:rsid w:val="00E07A6E"/>
    <w:rsid w:val="00E127F1"/>
    <w:rsid w:val="00E12CC9"/>
    <w:rsid w:val="00E16BB9"/>
    <w:rsid w:val="00E220BA"/>
    <w:rsid w:val="00E269C8"/>
    <w:rsid w:val="00E429B6"/>
    <w:rsid w:val="00E71C89"/>
    <w:rsid w:val="00E73849"/>
    <w:rsid w:val="00E741E3"/>
    <w:rsid w:val="00E759BB"/>
    <w:rsid w:val="00E84C30"/>
    <w:rsid w:val="00E94E79"/>
    <w:rsid w:val="00EA0EF3"/>
    <w:rsid w:val="00EA305C"/>
    <w:rsid w:val="00EB3A53"/>
    <w:rsid w:val="00ED1EF6"/>
    <w:rsid w:val="00ED3056"/>
    <w:rsid w:val="00ED609E"/>
    <w:rsid w:val="00EE1528"/>
    <w:rsid w:val="00EE1A98"/>
    <w:rsid w:val="00EE4D21"/>
    <w:rsid w:val="00EF1A90"/>
    <w:rsid w:val="00EF3CD9"/>
    <w:rsid w:val="00F0139B"/>
    <w:rsid w:val="00F02C81"/>
    <w:rsid w:val="00F06FF3"/>
    <w:rsid w:val="00F130FE"/>
    <w:rsid w:val="00F1322C"/>
    <w:rsid w:val="00F14C09"/>
    <w:rsid w:val="00F35AFB"/>
    <w:rsid w:val="00F418BE"/>
    <w:rsid w:val="00F42424"/>
    <w:rsid w:val="00F65166"/>
    <w:rsid w:val="00F748FA"/>
    <w:rsid w:val="00FA0690"/>
    <w:rsid w:val="00FA24F9"/>
    <w:rsid w:val="00FA69EC"/>
    <w:rsid w:val="00FA71FE"/>
    <w:rsid w:val="00FB0566"/>
    <w:rsid w:val="00FB1882"/>
    <w:rsid w:val="00FB2C36"/>
    <w:rsid w:val="00FD5921"/>
    <w:rsid w:val="00FE164E"/>
    <w:rsid w:val="00FF335B"/>
    <w:rsid w:val="00FF5CA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11A8"/>
  <w15:docId w15:val="{549F350E-FE17-4C80-A238-88E512C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E172B-E872-4516-A0CC-72CC422A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2015-12-04T12:15:00Z</cp:lastPrinted>
  <dcterms:created xsi:type="dcterms:W3CDTF">2023-11-07T07:50:00Z</dcterms:created>
  <dcterms:modified xsi:type="dcterms:W3CDTF">2023-11-16T10:04:00Z</dcterms:modified>
</cp:coreProperties>
</file>